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b/>
          <w:bCs/>
          <w:sz w:val="24"/>
          <w:szCs w:val="28"/>
          <w:lang w:val="en-US" w:eastAsia="zh-CN"/>
        </w:rPr>
      </w:pPr>
      <w:r>
        <w:rPr>
          <w:rFonts w:ascii="宋体" w:hAnsi="宋体" w:eastAsia="宋体"/>
          <w:b/>
          <w:bCs/>
          <w:sz w:val="24"/>
          <w:szCs w:val="28"/>
        </w:rPr>
        <w:t>四川天府老龄产业发展研究中心20</w:t>
      </w:r>
      <w:r>
        <w:rPr>
          <w:rFonts w:hint="eastAsia" w:ascii="宋体" w:hAnsi="宋体" w:eastAsia="宋体"/>
          <w:b/>
          <w:bCs/>
          <w:sz w:val="24"/>
          <w:szCs w:val="28"/>
        </w:rPr>
        <w:t>21</w:t>
      </w:r>
      <w:r>
        <w:rPr>
          <w:rFonts w:ascii="宋体" w:hAnsi="宋体" w:eastAsia="宋体"/>
          <w:b/>
          <w:bCs/>
          <w:sz w:val="24"/>
          <w:szCs w:val="28"/>
        </w:rPr>
        <w:t>年课题</w:t>
      </w:r>
      <w:r>
        <w:rPr>
          <w:rFonts w:hint="eastAsia" w:ascii="宋体" w:hAnsi="宋体" w:eastAsia="宋体"/>
          <w:b/>
          <w:bCs/>
          <w:sz w:val="24"/>
          <w:szCs w:val="28"/>
          <w:lang w:val="en-US" w:eastAsia="zh-CN"/>
        </w:rPr>
        <w:t>发布通知</w:t>
      </w:r>
    </w:p>
    <w:p>
      <w:pPr>
        <w:spacing w:line="360" w:lineRule="auto"/>
        <w:ind w:firstLine="420"/>
        <w:rPr>
          <w:rFonts w:ascii="宋体" w:hAnsi="宋体" w:eastAsia="宋体"/>
          <w:shd w:val="clear" w:color="auto" w:fill="FFFFFF"/>
        </w:rPr>
      </w:pPr>
      <w:r>
        <w:rPr>
          <w:rFonts w:ascii="宋体" w:hAnsi="宋体" w:eastAsia="宋体"/>
          <w:shd w:val="clear" w:color="auto" w:fill="FFFFFF"/>
        </w:rPr>
        <w:t>为贯彻落实中华人民共和国全国人民代表大会和中国人民政治协商会议的会议精神，深化积极应对人口老龄化中长期战略研究，进一步深化老龄重点、难点问题研究，推动四川老龄事业科学发展，现面向全省高等院校、科研机构、社会组织或企事业单位及其相关研究人员，发布20</w:t>
      </w:r>
      <w:r>
        <w:rPr>
          <w:rFonts w:hint="eastAsia" w:ascii="宋体" w:hAnsi="宋体" w:eastAsia="宋体"/>
          <w:shd w:val="clear" w:color="auto" w:fill="FFFFFF"/>
        </w:rPr>
        <w:t>21</w:t>
      </w:r>
      <w:r>
        <w:rPr>
          <w:rFonts w:ascii="宋体" w:hAnsi="宋体" w:eastAsia="宋体"/>
          <w:shd w:val="clear" w:color="auto" w:fill="FFFFFF"/>
        </w:rPr>
        <w:t>年度课题指南。</w:t>
      </w:r>
    </w:p>
    <w:p>
      <w:pPr>
        <w:spacing w:line="360" w:lineRule="auto"/>
        <w:ind w:firstLine="420"/>
        <w:rPr>
          <w:rFonts w:ascii="宋体" w:hAnsi="宋体" w:eastAsia="宋体"/>
        </w:rPr>
      </w:pPr>
      <w:r>
        <w:rPr>
          <w:rFonts w:ascii="宋体" w:hAnsi="宋体" w:eastAsia="宋体"/>
        </w:rPr>
        <w:t>一、总体要求</w:t>
      </w:r>
    </w:p>
    <w:p>
      <w:pPr>
        <w:spacing w:line="360" w:lineRule="auto"/>
        <w:ind w:firstLine="420"/>
        <w:rPr>
          <w:rFonts w:ascii="宋体" w:hAnsi="宋体" w:eastAsia="宋体"/>
        </w:rPr>
      </w:pPr>
      <w:r>
        <w:rPr>
          <w:rFonts w:ascii="宋体" w:hAnsi="宋体" w:eastAsia="宋体"/>
        </w:rPr>
        <w:t>全面贯彻落实中华人民共和国全国人民代表大会和中国人民政治协商会议的会议精神，以习近平新时代中国特色社会主义思想为指导，以老龄</w:t>
      </w:r>
      <w:r>
        <w:rPr>
          <w:rFonts w:hint="eastAsia" w:ascii="宋体" w:hAnsi="宋体" w:eastAsia="宋体"/>
        </w:rPr>
        <w:t>事业、产业</w:t>
      </w:r>
      <w:r>
        <w:rPr>
          <w:rFonts w:ascii="宋体" w:hAnsi="宋体" w:eastAsia="宋体"/>
        </w:rPr>
        <w:t>重大理论和现实问题为主攻方向，全面提升研究成果质量，为新时代老龄</w:t>
      </w:r>
      <w:r>
        <w:rPr>
          <w:rFonts w:hint="eastAsia" w:ascii="宋体" w:hAnsi="宋体" w:eastAsia="宋体"/>
        </w:rPr>
        <w:t>事业、产业</w:t>
      </w:r>
      <w:r>
        <w:rPr>
          <w:rFonts w:ascii="宋体" w:hAnsi="宋体" w:eastAsia="宋体"/>
        </w:rPr>
        <w:t>发展提供智力支持。</w:t>
      </w:r>
    </w:p>
    <w:p>
      <w:pPr>
        <w:spacing w:line="360" w:lineRule="auto"/>
        <w:ind w:firstLine="420"/>
        <w:rPr>
          <w:rFonts w:ascii="宋体" w:hAnsi="宋体" w:eastAsia="宋体"/>
        </w:rPr>
      </w:pPr>
      <w:r>
        <w:rPr>
          <w:rFonts w:ascii="宋体" w:hAnsi="宋体" w:eastAsia="宋体"/>
        </w:rPr>
        <w:t>二、研究形式</w:t>
      </w:r>
    </w:p>
    <w:p>
      <w:pPr>
        <w:spacing w:line="360" w:lineRule="auto"/>
        <w:ind w:firstLine="420"/>
        <w:rPr>
          <w:rFonts w:ascii="宋体" w:hAnsi="宋体" w:eastAsia="宋体"/>
        </w:rPr>
      </w:pPr>
      <w:r>
        <w:rPr>
          <w:rFonts w:ascii="宋体" w:hAnsi="宋体" w:eastAsia="宋体"/>
        </w:rPr>
        <w:t>（一）课题发布和申请。课题面向全省高等院校、科研机构、社会组织或企事业单位及其相关研究人员公开征集、发布。申请者可在《四川天府老龄产业发展研究中心20</w:t>
      </w:r>
      <w:r>
        <w:rPr>
          <w:rFonts w:hint="eastAsia" w:ascii="宋体" w:hAnsi="宋体" w:eastAsia="宋体"/>
        </w:rPr>
        <w:t>21</w:t>
      </w:r>
      <w:r>
        <w:rPr>
          <w:rFonts w:ascii="宋体" w:hAnsi="宋体" w:eastAsia="宋体"/>
        </w:rPr>
        <w:t>年课题选题》（附件1）范围内择题申请，也可结合实际围绕选题所涉及的内容自拟题目申请；可以单位名义申请，也可以个人名义或多人联合申请。申请者须填写《四川天府老龄产业发展研究中心课题申报书》（附件2）。</w:t>
      </w:r>
    </w:p>
    <w:p>
      <w:pPr>
        <w:spacing w:line="360" w:lineRule="auto"/>
        <w:ind w:firstLine="420"/>
        <w:rPr>
          <w:rFonts w:ascii="宋体" w:hAnsi="宋体" w:eastAsia="宋体"/>
        </w:rPr>
      </w:pPr>
      <w:r>
        <w:rPr>
          <w:rFonts w:ascii="宋体" w:hAnsi="宋体" w:eastAsia="宋体"/>
        </w:rPr>
        <w:t>（二）课题立项和管理。四川天府老龄产业发展研究中心组织专家对课题申请材料进行评审，确定课题承担单位或承担人，并由四川天府老龄产业发展研究中心与承担单位或承担人签订任务书。四川天府老龄产业发展研究中心将对课题实施全过程跟踪管理。</w:t>
      </w:r>
    </w:p>
    <w:p>
      <w:pPr>
        <w:spacing w:line="360" w:lineRule="auto"/>
        <w:ind w:firstLine="420"/>
        <w:rPr>
          <w:rFonts w:ascii="宋体" w:hAnsi="宋体" w:eastAsia="宋体"/>
        </w:rPr>
      </w:pPr>
      <w:r>
        <w:rPr>
          <w:rFonts w:ascii="宋体" w:hAnsi="宋体" w:eastAsia="宋体"/>
        </w:rPr>
        <w:t>（三）课题结题。四川天府老龄产业发展研究中心将组织专家对立项课题研究成果进行评审。通过评审的课题成果</w:t>
      </w:r>
      <w:r>
        <w:rPr>
          <w:rFonts w:hint="eastAsia" w:ascii="宋体" w:hAnsi="宋体" w:eastAsia="宋体"/>
        </w:rPr>
        <w:t>将评出优秀</w:t>
      </w:r>
      <w:r>
        <w:rPr>
          <w:rFonts w:ascii="宋体" w:hAnsi="宋体" w:eastAsia="宋体"/>
        </w:rPr>
        <w:t>奖</w:t>
      </w:r>
      <w:r>
        <w:rPr>
          <w:rFonts w:hint="eastAsia" w:ascii="宋体" w:hAnsi="宋体" w:eastAsia="宋体"/>
        </w:rPr>
        <w:t>一名</w:t>
      </w:r>
      <w:r>
        <w:rPr>
          <w:rFonts w:ascii="宋体" w:hAnsi="宋体" w:eastAsia="宋体"/>
        </w:rPr>
        <w:t>、优</w:t>
      </w:r>
      <w:r>
        <w:rPr>
          <w:rFonts w:hint="eastAsia" w:ascii="宋体" w:hAnsi="宋体" w:eastAsia="宋体"/>
        </w:rPr>
        <w:t>良</w:t>
      </w:r>
      <w:r>
        <w:rPr>
          <w:rFonts w:ascii="宋体" w:hAnsi="宋体" w:eastAsia="宋体"/>
        </w:rPr>
        <w:t>奖</w:t>
      </w:r>
      <w:r>
        <w:rPr>
          <w:rFonts w:hint="eastAsia" w:ascii="宋体" w:hAnsi="宋体" w:eastAsia="宋体"/>
        </w:rPr>
        <w:t>两名</w:t>
      </w:r>
      <w:r>
        <w:rPr>
          <w:rFonts w:ascii="宋体" w:hAnsi="宋体" w:eastAsia="宋体"/>
        </w:rPr>
        <w:t>以及</w:t>
      </w:r>
      <w:r>
        <w:rPr>
          <w:rFonts w:hint="eastAsia" w:ascii="宋体" w:hAnsi="宋体" w:eastAsia="宋体"/>
        </w:rPr>
        <w:t>合格</w:t>
      </w:r>
      <w:r>
        <w:rPr>
          <w:rFonts w:ascii="宋体" w:hAnsi="宋体" w:eastAsia="宋体"/>
        </w:rPr>
        <w:t>结题三个等次，没有通过评审的课题报告不予结题。</w:t>
      </w:r>
      <w:r>
        <w:rPr>
          <w:rFonts w:hint="eastAsia" w:ascii="宋体" w:hAnsi="宋体" w:eastAsia="宋体"/>
        </w:rPr>
        <w:t>合格课题将颁发</w:t>
      </w:r>
      <w:r>
        <w:rPr>
          <w:rFonts w:ascii="宋体" w:hAnsi="宋体" w:eastAsia="宋体"/>
        </w:rPr>
        <w:t>课题结题证书</w:t>
      </w:r>
      <w:r>
        <w:rPr>
          <w:rFonts w:hint="eastAsia" w:ascii="宋体" w:hAnsi="宋体" w:eastAsia="宋体"/>
        </w:rPr>
        <w:t>，</w:t>
      </w:r>
      <w:r>
        <w:rPr>
          <w:rFonts w:ascii="宋体" w:hAnsi="宋体" w:eastAsia="宋体"/>
        </w:rPr>
        <w:t>获奖课题</w:t>
      </w:r>
      <w:r>
        <w:rPr>
          <w:rFonts w:hint="eastAsia" w:ascii="宋体" w:hAnsi="宋体" w:eastAsia="宋体"/>
        </w:rPr>
        <w:t>将</w:t>
      </w:r>
      <w:r>
        <w:rPr>
          <w:rFonts w:ascii="宋体" w:hAnsi="宋体" w:eastAsia="宋体"/>
        </w:rPr>
        <w:t>颁发获奖证书，并</w:t>
      </w:r>
      <w:r>
        <w:rPr>
          <w:rFonts w:hint="eastAsia" w:ascii="宋体" w:hAnsi="宋体" w:eastAsia="宋体"/>
        </w:rPr>
        <w:t>对优秀奖项目</w:t>
      </w:r>
      <w:r>
        <w:rPr>
          <w:rFonts w:ascii="宋体" w:hAnsi="宋体" w:eastAsia="宋体"/>
        </w:rPr>
        <w:t>资助</w:t>
      </w:r>
      <w:r>
        <w:rPr>
          <w:rFonts w:hint="eastAsia" w:ascii="宋体" w:hAnsi="宋体" w:eastAsia="宋体"/>
        </w:rPr>
        <w:t>3</w:t>
      </w:r>
      <w:r>
        <w:rPr>
          <w:rFonts w:ascii="宋体" w:hAnsi="宋体" w:eastAsia="宋体"/>
        </w:rPr>
        <w:t>000</w:t>
      </w:r>
      <w:r>
        <w:rPr>
          <w:rFonts w:hint="eastAsia" w:ascii="宋体" w:hAnsi="宋体" w:eastAsia="宋体"/>
        </w:rPr>
        <w:t>元，优良奖项目资助1</w:t>
      </w:r>
      <w:r>
        <w:rPr>
          <w:rFonts w:ascii="宋体" w:hAnsi="宋体" w:eastAsia="宋体"/>
        </w:rPr>
        <w:t>500</w:t>
      </w:r>
      <w:r>
        <w:rPr>
          <w:rFonts w:hint="eastAsia" w:ascii="宋体" w:hAnsi="宋体" w:eastAsia="宋体"/>
        </w:rPr>
        <w:t>元</w:t>
      </w:r>
      <w:r>
        <w:rPr>
          <w:rFonts w:ascii="宋体" w:hAnsi="宋体" w:eastAsia="宋体"/>
        </w:rPr>
        <w:t>。</w:t>
      </w:r>
      <w:r>
        <w:rPr>
          <w:rFonts w:hint="eastAsia" w:ascii="宋体" w:hAnsi="宋体" w:eastAsia="宋体"/>
        </w:rPr>
        <w:t>结项</w:t>
      </w:r>
      <w:r>
        <w:rPr>
          <w:rFonts w:ascii="宋体" w:hAnsi="宋体" w:eastAsia="宋体"/>
        </w:rPr>
        <w:t>课题名称、所在单位、负责人，将在官网（http://www.tfu3a.com//）上公布。</w:t>
      </w:r>
    </w:p>
    <w:p>
      <w:pPr>
        <w:spacing w:line="360" w:lineRule="auto"/>
        <w:ind w:firstLine="420"/>
        <w:rPr>
          <w:rFonts w:ascii="宋体" w:hAnsi="宋体" w:eastAsia="宋体"/>
        </w:rPr>
      </w:pPr>
      <w:r>
        <w:rPr>
          <w:rFonts w:hint="eastAsia" w:ascii="宋体" w:hAnsi="宋体" w:eastAsia="宋体"/>
        </w:rPr>
        <w:t>（四）时间进度。</w:t>
      </w:r>
    </w:p>
    <w:p>
      <w:pPr>
        <w:spacing w:line="360" w:lineRule="auto"/>
        <w:ind w:firstLine="420"/>
        <w:rPr>
          <w:rFonts w:ascii="宋体" w:hAnsi="宋体" w:eastAsia="宋体"/>
        </w:rPr>
      </w:pPr>
      <w:r>
        <w:rPr>
          <w:rFonts w:hint="eastAsia" w:ascii="宋体" w:hAnsi="宋体" w:eastAsia="宋体"/>
        </w:rPr>
        <w:t>2021年5</w:t>
      </w:r>
      <w:r>
        <w:rPr>
          <w:rFonts w:ascii="宋体" w:hAnsi="宋体" w:eastAsia="宋体"/>
        </w:rPr>
        <w:t>月</w:t>
      </w:r>
      <w:r>
        <w:rPr>
          <w:rFonts w:hint="eastAsia" w:ascii="宋体" w:hAnsi="宋体" w:eastAsia="宋体"/>
        </w:rPr>
        <w:t>31</w:t>
      </w:r>
      <w:r>
        <w:rPr>
          <w:rFonts w:ascii="宋体" w:hAnsi="宋体" w:eastAsia="宋体"/>
        </w:rPr>
        <w:t>日前，按要求填写《四川天府老龄产业发展研究中心课题申报书》，发至课题研究专用邮箱XCTFKY@163.com。</w:t>
      </w:r>
    </w:p>
    <w:p>
      <w:pPr>
        <w:spacing w:line="360" w:lineRule="auto"/>
        <w:ind w:firstLine="420"/>
        <w:rPr>
          <w:rFonts w:ascii="宋体" w:hAnsi="宋体" w:eastAsia="宋体"/>
        </w:rPr>
      </w:pPr>
      <w:r>
        <w:rPr>
          <w:rFonts w:hint="eastAsia" w:ascii="宋体" w:hAnsi="宋体" w:eastAsia="宋体"/>
        </w:rPr>
        <w:t>2021年6</w:t>
      </w:r>
      <w:r>
        <w:rPr>
          <w:rFonts w:ascii="宋体" w:hAnsi="宋体" w:eastAsia="宋体"/>
        </w:rPr>
        <w:t>月10日之前，根据专家评审结果，在官网（http://www.tfu3a.com//）公布立项名单。</w:t>
      </w:r>
    </w:p>
    <w:p>
      <w:pPr>
        <w:spacing w:line="360" w:lineRule="auto"/>
        <w:ind w:firstLine="420"/>
        <w:rPr>
          <w:rFonts w:ascii="宋体" w:hAnsi="宋体" w:eastAsia="宋体"/>
        </w:rPr>
      </w:pPr>
      <w:r>
        <w:rPr>
          <w:rFonts w:hint="eastAsia" w:ascii="宋体" w:hAnsi="宋体" w:eastAsia="宋体"/>
        </w:rPr>
        <w:t>2021年6</w:t>
      </w:r>
      <w:r>
        <w:rPr>
          <w:rFonts w:ascii="宋体" w:hAnsi="宋体" w:eastAsia="宋体"/>
        </w:rPr>
        <w:t>月</w:t>
      </w:r>
      <w:r>
        <w:rPr>
          <w:rFonts w:hint="eastAsia" w:ascii="宋体" w:hAnsi="宋体" w:eastAsia="宋体"/>
        </w:rPr>
        <w:t>2</w:t>
      </w:r>
      <w:r>
        <w:rPr>
          <w:rFonts w:ascii="宋体" w:hAnsi="宋体" w:eastAsia="宋体"/>
        </w:rPr>
        <w:t>0日之前，获得立项的课题申报人将申报材料打印一式两份，并加盖单位公章，寄成都市成华区航天路29号四川天府老龄产业发展研究中心（邮政编码6210051，电话</w:t>
      </w:r>
      <w:r>
        <w:rPr>
          <w:rFonts w:hint="eastAsia" w:ascii="宋体" w:hAnsi="宋体" w:eastAsia="宋体"/>
        </w:rPr>
        <w:t>13050590081</w:t>
      </w:r>
      <w:r>
        <w:rPr>
          <w:rFonts w:ascii="宋体" w:hAnsi="宋体" w:eastAsia="宋体"/>
        </w:rPr>
        <w:t>)。</w:t>
      </w:r>
    </w:p>
    <w:p>
      <w:pPr>
        <w:spacing w:line="360" w:lineRule="auto"/>
        <w:ind w:firstLine="420"/>
        <w:rPr>
          <w:rFonts w:ascii="宋体" w:hAnsi="宋体" w:eastAsia="宋体"/>
        </w:rPr>
      </w:pPr>
      <w:r>
        <w:rPr>
          <w:rFonts w:ascii="宋体" w:hAnsi="宋体" w:eastAsia="宋体"/>
        </w:rPr>
        <w:t>202</w:t>
      </w:r>
      <w:r>
        <w:rPr>
          <w:rFonts w:hint="eastAsia" w:ascii="宋体" w:hAnsi="宋体" w:eastAsia="宋体"/>
        </w:rPr>
        <w:t>2</w:t>
      </w:r>
      <w:r>
        <w:rPr>
          <w:rFonts w:ascii="宋体" w:hAnsi="宋体" w:eastAsia="宋体"/>
        </w:rPr>
        <w:t>年</w:t>
      </w:r>
      <w:r>
        <w:rPr>
          <w:rFonts w:hint="eastAsia" w:ascii="宋体" w:hAnsi="宋体" w:eastAsia="宋体"/>
        </w:rPr>
        <w:t>6</w:t>
      </w:r>
      <w:r>
        <w:rPr>
          <w:rFonts w:ascii="宋体" w:hAnsi="宋体" w:eastAsia="宋体"/>
        </w:rPr>
        <w:t>月</w:t>
      </w:r>
      <w:r>
        <w:rPr>
          <w:rFonts w:hint="eastAsia" w:ascii="宋体" w:hAnsi="宋体" w:eastAsia="宋体"/>
        </w:rPr>
        <w:t>2</w:t>
      </w:r>
      <w:r>
        <w:rPr>
          <w:rFonts w:ascii="宋体" w:hAnsi="宋体" w:eastAsia="宋体"/>
        </w:rPr>
        <w:t>0日之前，课题申报人以书面方式将研究成果寄四川天府老龄产业发展研究中心，信封上请注明“四川天府老龄产业研究课题”字样，同时以电子邮件形式发送到课题研究专用邮箱XCTFKY@163.com。</w:t>
      </w:r>
    </w:p>
    <w:p>
      <w:pPr>
        <w:spacing w:line="360" w:lineRule="auto"/>
        <w:ind w:firstLine="420"/>
        <w:rPr>
          <w:rFonts w:ascii="宋体" w:hAnsi="宋体" w:eastAsia="宋体"/>
        </w:rPr>
      </w:pPr>
      <w:r>
        <w:rPr>
          <w:rFonts w:ascii="宋体" w:hAnsi="宋体" w:eastAsia="宋体"/>
        </w:rPr>
        <w:t>三、申报对象</w:t>
      </w:r>
    </w:p>
    <w:p>
      <w:pPr>
        <w:spacing w:line="360" w:lineRule="auto"/>
        <w:ind w:firstLine="420"/>
        <w:rPr>
          <w:rFonts w:ascii="宋体" w:hAnsi="宋体" w:eastAsia="宋体"/>
        </w:rPr>
      </w:pPr>
      <w:r>
        <w:rPr>
          <w:rFonts w:ascii="宋体" w:hAnsi="宋体" w:eastAsia="宋体"/>
        </w:rPr>
        <w:t>本省行政区域内各高等院校、科研机构、社会组织或企事业单位及其相关研究人员，均可参与社科研究规划项目的申报。同一项目负责人最多申报1项。已经承担了本中心研究规划年度项目尚未结项的人员不得作为课题主要负责人参与申报。</w:t>
      </w:r>
    </w:p>
    <w:p>
      <w:pPr>
        <w:spacing w:line="360" w:lineRule="auto"/>
        <w:ind w:firstLine="420"/>
        <w:rPr>
          <w:rFonts w:ascii="宋体" w:hAnsi="宋体" w:eastAsia="宋体"/>
        </w:rPr>
      </w:pPr>
      <w:r>
        <w:rPr>
          <w:rFonts w:ascii="宋体" w:hAnsi="宋体" w:eastAsia="宋体"/>
        </w:rPr>
        <w:t>四、研究要求</w:t>
      </w:r>
    </w:p>
    <w:p>
      <w:pPr>
        <w:spacing w:line="360" w:lineRule="auto"/>
        <w:ind w:firstLine="420"/>
        <w:rPr>
          <w:rFonts w:ascii="宋体" w:hAnsi="宋体" w:eastAsia="宋体"/>
        </w:rPr>
      </w:pPr>
      <w:r>
        <w:rPr>
          <w:rFonts w:ascii="宋体" w:hAnsi="宋体" w:eastAsia="宋体"/>
        </w:rPr>
        <w:t>（一）立项课题研究成果为书面研究报告或论文，一般不少于6000字。若有专题调研报告、重大问题研究报告、相关研究资料等研究成果可作为附件，原则上每篇不超过5千字。</w:t>
      </w:r>
    </w:p>
    <w:p>
      <w:pPr>
        <w:spacing w:line="360" w:lineRule="auto"/>
        <w:ind w:firstLine="420"/>
        <w:rPr>
          <w:rFonts w:ascii="宋体" w:hAnsi="宋体" w:eastAsia="宋体"/>
        </w:rPr>
      </w:pPr>
      <w:r>
        <w:rPr>
          <w:rFonts w:ascii="宋体" w:hAnsi="宋体" w:eastAsia="宋体"/>
        </w:rPr>
        <w:t>（二）课题研究报告和论文必须是从未在报刊等媒体发表过，且未参加过市级以上评奖活动的原创稿件，不存在知识产权纠纷，文字责任由课题组或作者承担。研究报告的格式和规范要求见附件3。</w:t>
      </w:r>
    </w:p>
    <w:p>
      <w:pPr>
        <w:spacing w:line="360" w:lineRule="auto"/>
        <w:ind w:firstLine="420"/>
        <w:rPr>
          <w:rFonts w:ascii="宋体" w:hAnsi="宋体" w:eastAsia="宋体"/>
        </w:rPr>
      </w:pPr>
      <w:r>
        <w:rPr>
          <w:rFonts w:ascii="宋体" w:hAnsi="宋体" w:eastAsia="宋体"/>
        </w:rPr>
        <w:t>（三）所有立项项目研究期限为1年，如不能按期结题，将作撤项处理。</w:t>
      </w:r>
    </w:p>
    <w:p>
      <w:pPr>
        <w:spacing w:line="360" w:lineRule="auto"/>
        <w:ind w:firstLine="420"/>
        <w:rPr>
          <w:rFonts w:ascii="宋体" w:hAnsi="宋体" w:eastAsia="宋体"/>
        </w:rPr>
      </w:pPr>
      <w:r>
        <w:rPr>
          <w:rFonts w:ascii="宋体" w:hAnsi="宋体" w:eastAsia="宋体"/>
        </w:rPr>
        <w:t>五、联系方式</w:t>
      </w:r>
    </w:p>
    <w:p>
      <w:pPr>
        <w:spacing w:line="360" w:lineRule="auto"/>
        <w:ind w:left="420" w:leftChars="200"/>
        <w:rPr>
          <w:rFonts w:ascii="宋体" w:hAnsi="宋体" w:eastAsia="宋体"/>
        </w:rPr>
      </w:pPr>
      <w:r>
        <w:rPr>
          <w:rFonts w:ascii="宋体" w:hAnsi="宋体" w:eastAsia="宋体"/>
        </w:rPr>
        <w:t>联系单位：四川天府老龄产业发展研究中心</w:t>
      </w:r>
    </w:p>
    <w:p>
      <w:pPr>
        <w:spacing w:line="360" w:lineRule="auto"/>
        <w:ind w:left="420" w:leftChars="200"/>
        <w:rPr>
          <w:rFonts w:ascii="宋体" w:hAnsi="宋体" w:eastAsia="宋体"/>
        </w:rPr>
      </w:pPr>
      <w:r>
        <w:rPr>
          <w:rFonts w:ascii="宋体" w:hAnsi="宋体" w:eastAsia="宋体"/>
        </w:rPr>
        <w:t>联系人：</w:t>
      </w:r>
      <w:r>
        <w:rPr>
          <w:rFonts w:hint="eastAsia" w:ascii="宋体" w:hAnsi="宋体" w:eastAsia="宋体"/>
        </w:rPr>
        <w:t>单泽良</w:t>
      </w:r>
    </w:p>
    <w:p>
      <w:pPr>
        <w:spacing w:line="360" w:lineRule="auto"/>
        <w:ind w:left="420" w:leftChars="200"/>
        <w:rPr>
          <w:rFonts w:ascii="宋体" w:hAnsi="宋体" w:eastAsia="宋体"/>
        </w:rPr>
      </w:pPr>
      <w:r>
        <w:rPr>
          <w:rFonts w:ascii="宋体" w:hAnsi="宋体" w:eastAsia="宋体"/>
        </w:rPr>
        <w:t>地址：四川省成都市成华区航天路29号</w:t>
      </w:r>
    </w:p>
    <w:p>
      <w:pPr>
        <w:spacing w:line="360" w:lineRule="auto"/>
        <w:ind w:left="420" w:leftChars="200"/>
        <w:rPr>
          <w:rFonts w:ascii="宋体" w:hAnsi="宋体" w:eastAsia="宋体"/>
        </w:rPr>
      </w:pPr>
      <w:r>
        <w:rPr>
          <w:rFonts w:ascii="宋体" w:hAnsi="宋体" w:eastAsia="宋体"/>
        </w:rPr>
        <w:t>邮编：6210051</w:t>
      </w:r>
    </w:p>
    <w:p>
      <w:pPr>
        <w:spacing w:line="360" w:lineRule="auto"/>
        <w:ind w:left="420" w:leftChars="200"/>
        <w:rPr>
          <w:rFonts w:hint="eastAsia" w:ascii="宋体" w:hAnsi="宋体" w:eastAsia="宋体"/>
        </w:rPr>
      </w:pPr>
      <w:r>
        <w:rPr>
          <w:rFonts w:ascii="宋体" w:hAnsi="宋体" w:eastAsia="宋体"/>
        </w:rPr>
        <w:t>联系电话：</w:t>
      </w:r>
      <w:r>
        <w:rPr>
          <w:rFonts w:hint="eastAsia" w:ascii="宋体" w:hAnsi="宋体" w:eastAsia="宋体"/>
        </w:rPr>
        <w:t>13050590081</w:t>
      </w:r>
    </w:p>
    <w:p>
      <w:pPr>
        <w:spacing w:line="360" w:lineRule="auto"/>
        <w:ind w:left="420" w:leftChars="200"/>
        <w:rPr>
          <w:rFonts w:hint="eastAsia" w:ascii="宋体" w:hAnsi="宋体" w:eastAsia="宋体"/>
        </w:rPr>
      </w:pPr>
    </w:p>
    <w:p>
      <w:pPr>
        <w:spacing w:line="360" w:lineRule="auto"/>
        <w:ind w:left="420" w:leftChars="200"/>
        <w:jc w:val="right"/>
        <w:rPr>
          <w:rFonts w:hint="eastAsia" w:ascii="宋体" w:hAnsi="宋体" w:eastAsia="宋体"/>
          <w:lang w:val="en-US" w:eastAsia="zh-CN"/>
        </w:rPr>
      </w:pPr>
      <w:r>
        <w:rPr>
          <w:rFonts w:hint="eastAsia" w:ascii="宋体" w:hAnsi="宋体" w:eastAsia="宋体"/>
          <w:lang w:val="en-US" w:eastAsia="zh-CN"/>
        </w:rPr>
        <w:t>四川天府老龄产业发展研究中心</w:t>
      </w:r>
    </w:p>
    <w:p>
      <w:pPr>
        <w:spacing w:line="360" w:lineRule="auto"/>
        <w:ind w:left="420" w:leftChars="200"/>
        <w:jc w:val="right"/>
        <w:rPr>
          <w:rFonts w:hint="default" w:ascii="宋体" w:hAnsi="宋体" w:eastAsia="宋体"/>
          <w:lang w:val="en-US" w:eastAsia="zh-CN"/>
        </w:rPr>
      </w:pPr>
      <w:r>
        <w:rPr>
          <w:rFonts w:hint="eastAsia" w:ascii="宋体" w:hAnsi="宋体" w:eastAsia="宋体"/>
          <w:lang w:val="en-US" w:eastAsia="zh-CN"/>
        </w:rPr>
        <w:t>202</w:t>
      </w:r>
      <w:bookmarkStart w:id="0" w:name="_GoBack"/>
      <w:bookmarkEnd w:id="0"/>
      <w:r>
        <w:rPr>
          <w:rFonts w:hint="eastAsia" w:ascii="宋体" w:hAnsi="宋体" w:eastAsia="宋体"/>
          <w:lang w:val="en-US" w:eastAsia="zh-CN"/>
        </w:rPr>
        <w:t>1年4月27日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FB"/>
    <w:rsid w:val="000E4113"/>
    <w:rsid w:val="00190A04"/>
    <w:rsid w:val="002C7C97"/>
    <w:rsid w:val="003618FB"/>
    <w:rsid w:val="004A72D6"/>
    <w:rsid w:val="00511735"/>
    <w:rsid w:val="005E3BAC"/>
    <w:rsid w:val="006A1680"/>
    <w:rsid w:val="007F4FBD"/>
    <w:rsid w:val="009B6D03"/>
    <w:rsid w:val="00A30EDA"/>
    <w:rsid w:val="00AB1E59"/>
    <w:rsid w:val="00E868F6"/>
    <w:rsid w:val="05ED5AF8"/>
    <w:rsid w:val="1501070E"/>
    <w:rsid w:val="41037EE5"/>
    <w:rsid w:val="46805F2D"/>
    <w:rsid w:val="4C490D8E"/>
    <w:rsid w:val="6DD235DA"/>
    <w:rsid w:val="7FD7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宋体" w:hAnsi="宋体" w:eastAsia="宋体" w:cs="宋体"/>
      <w:b/>
      <w:bCs/>
      <w:kern w:val="36"/>
      <w:sz w:val="48"/>
      <w:szCs w:val="48"/>
    </w:rPr>
  </w:style>
  <w:style w:type="character" w:customStyle="1" w:styleId="9">
    <w:name w:val="未处理的提及1"/>
    <w:basedOn w:val="6"/>
    <w:semiHidden/>
    <w:unhideWhenUsed/>
    <w:uiPriority w:val="99"/>
    <w:rPr>
      <w:color w:val="605E5C"/>
      <w:shd w:val="clear" w:color="auto" w:fill="E1DFDD"/>
    </w:rPr>
  </w:style>
  <w:style w:type="character" w:customStyle="1" w:styleId="10">
    <w:name w:val="页眉 字符"/>
    <w:basedOn w:val="6"/>
    <w:link w:val="4"/>
    <w:qFormat/>
    <w:uiPriority w:val="99"/>
    <w:rPr>
      <w:kern w:val="2"/>
      <w:sz w:val="18"/>
      <w:szCs w:val="18"/>
    </w:rPr>
  </w:style>
  <w:style w:type="character" w:customStyle="1" w:styleId="11">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225</Words>
  <Characters>1284</Characters>
  <Lines>10</Lines>
  <Paragraphs>3</Paragraphs>
  <TotalTime>100</TotalTime>
  <ScaleCrop>false</ScaleCrop>
  <LinksUpToDate>false</LinksUpToDate>
  <CharactersWithSpaces>1506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2020-03-20T06:54:00Z</dcterms:created>
  <dc:creator>spean sean</dc:creator>
  <cp:lastModifiedBy>REACHELLE</cp:lastModifiedBy>
  <dcterms:modified xsi:type="dcterms:W3CDTF">2021-04-27T08:20:06Z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3344AF05E4C84CD9AE5C4D5E8E42F4CF</vt:lpwstr>
  </property>
</Properties>
</file>